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9D96" w14:textId="77777777" w:rsidR="008F29E3" w:rsidRPr="008F29E3" w:rsidRDefault="008F29E3" w:rsidP="008F29E3">
      <w:pPr>
        <w:keepNext/>
        <w:keepLines/>
        <w:spacing w:before="160" w:after="80" w:line="240" w:lineRule="auto"/>
        <w:ind w:left="288" w:right="144"/>
        <w:jc w:val="center"/>
        <w:outlineLvl w:val="1"/>
        <w:rPr>
          <w:rFonts w:ascii="Times New Roman" w:eastAsia="Meiryo" w:hAnsi="Times New Roman" w:cs="Times New Roman"/>
          <w:b/>
          <w:bCs/>
          <w:sz w:val="28"/>
          <w:szCs w:val="28"/>
          <w:lang w:eastAsia="ro-RO"/>
        </w:rPr>
      </w:pPr>
      <w:bookmarkStart w:id="0" w:name="_Toc233114550"/>
      <w:r w:rsidRPr="008F29E3">
        <w:rPr>
          <w:rFonts w:ascii="Times New Roman" w:eastAsia="Meiryo" w:hAnsi="Times New Roman" w:cs="Times New Roman"/>
          <w:b/>
          <w:bCs/>
          <w:sz w:val="28"/>
          <w:szCs w:val="28"/>
          <w:lang w:eastAsia="ro-RO"/>
        </w:rPr>
        <w:t>b)Profilul Candidatului</w:t>
      </w:r>
      <w:bookmarkEnd w:id="0"/>
    </w:p>
    <w:p w14:paraId="475D74EF" w14:textId="77777777" w:rsidR="008F29E3" w:rsidRPr="008F29E3" w:rsidRDefault="008F29E3" w:rsidP="008F29E3">
      <w:pPr>
        <w:spacing w:after="40" w:line="276" w:lineRule="auto"/>
        <w:ind w:left="288" w:right="144"/>
        <w:contextualSpacing/>
        <w:rPr>
          <w:rFonts w:ascii="Times New Roman" w:eastAsia="Yu Mincho" w:hAnsi="Times New Roman" w:cs="Times New Roman"/>
          <w:b/>
          <w:bCs/>
          <w:sz w:val="24"/>
          <w:szCs w:val="24"/>
          <w:lang w:eastAsia="ro-RO"/>
          <w14:ligatures w14:val="none"/>
        </w:rPr>
      </w:pPr>
    </w:p>
    <w:p w14:paraId="675BCED0" w14:textId="77777777" w:rsidR="008F29E3" w:rsidRPr="008F29E3" w:rsidRDefault="008F29E3" w:rsidP="008F29E3">
      <w:pPr>
        <w:spacing w:line="240" w:lineRule="auto"/>
        <w:ind w:left="288" w:right="144"/>
        <w:jc w:val="both"/>
        <w:rPr>
          <w:rFonts w:ascii="Times New Roman" w:eastAsia="Times New Roman" w:hAnsi="Times New Roman" w:cs="Times New Roman"/>
          <w:b/>
          <w:bCs/>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PROFILUL CANDIDATULUI</w:t>
      </w:r>
    </w:p>
    <w:p w14:paraId="4819E12C"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pentru posturile de membru în Consiliul de administrație al societății TERMOFICARE NAPOCA S.A.</w:t>
      </w:r>
    </w:p>
    <w:p w14:paraId="23E02622" w14:textId="77777777" w:rsidR="008F29E3" w:rsidRPr="008F29E3" w:rsidRDefault="008F29E3" w:rsidP="008F29E3">
      <w:pPr>
        <w:spacing w:line="240" w:lineRule="auto"/>
        <w:ind w:left="288" w:right="144"/>
        <w:jc w:val="both"/>
        <w:rPr>
          <w:rFonts w:ascii="Times New Roman" w:eastAsia="Times New Roman" w:hAnsi="Times New Roman" w:cs="Times New Roman"/>
          <w:b/>
          <w:bCs/>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1. Despre Profilul candidatului</w:t>
      </w:r>
    </w:p>
    <w:p w14:paraId="6923B553"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 xml:space="preserve">În conformitate cu prevederile art. 14 din H.G. nr. 639/2023, Profilul candidatului pentru fiecare post de administrator este stabilit în raport cu profilul consiliului </w:t>
      </w:r>
      <w:proofErr w:type="spellStart"/>
      <w:r w:rsidRPr="008F29E3">
        <w:rPr>
          <w:rFonts w:ascii="Times New Roman" w:eastAsia="Times New Roman" w:hAnsi="Times New Roman" w:cs="Times New Roman"/>
          <w:sz w:val="24"/>
          <w:szCs w:val="24"/>
          <w:lang w:eastAsia="ro-RO"/>
          <w14:ligatures w14:val="none"/>
        </w:rPr>
        <w:t>şi</w:t>
      </w:r>
      <w:proofErr w:type="spellEnd"/>
      <w:r w:rsidRPr="008F29E3">
        <w:rPr>
          <w:rFonts w:ascii="Times New Roman" w:eastAsia="Times New Roman" w:hAnsi="Times New Roman" w:cs="Times New Roman"/>
          <w:sz w:val="24"/>
          <w:szCs w:val="24"/>
          <w:lang w:eastAsia="ro-RO"/>
          <w14:ligatures w14:val="none"/>
        </w:rPr>
        <w:t xml:space="preserve"> este alcătuit din două componente:</w:t>
      </w:r>
    </w:p>
    <w:p w14:paraId="19F01C3A" w14:textId="77777777" w:rsidR="008F29E3" w:rsidRPr="008F29E3" w:rsidRDefault="008F29E3" w:rsidP="008F29E3">
      <w:pPr>
        <w:spacing w:line="240" w:lineRule="auto"/>
        <w:ind w:left="288" w:right="144"/>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a) descrierea rolului acestuia, derivat din cerințele contextuale ale întreprinderii publice și din Scrisoarea de așteptări;</w:t>
      </w:r>
      <w:r w:rsidRPr="008F29E3">
        <w:rPr>
          <w:rFonts w:ascii="Times New Roman" w:eastAsia="Times New Roman" w:hAnsi="Times New Roman" w:cs="Times New Roman"/>
          <w:sz w:val="24"/>
          <w:szCs w:val="24"/>
          <w:lang w:eastAsia="ro-RO"/>
          <w14:ligatures w14:val="none"/>
        </w:rPr>
        <w:br/>
        <w:t>b) descrierea criteriilor de selecție.</w:t>
      </w:r>
    </w:p>
    <w:p w14:paraId="2B77A634" w14:textId="77777777" w:rsidR="008F29E3" w:rsidRPr="008F29E3" w:rsidRDefault="008F29E3" w:rsidP="008F29E3">
      <w:pPr>
        <w:spacing w:line="240" w:lineRule="auto"/>
        <w:ind w:left="288" w:right="144"/>
        <w:jc w:val="both"/>
        <w:rPr>
          <w:rFonts w:ascii="Times New Roman" w:eastAsia="Times New Roman" w:hAnsi="Times New Roman" w:cs="Times New Roman"/>
          <w:b/>
          <w:bCs/>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2. Descrierea rolului acestuia, derivat din cerințele contextuale ale întreprinderii publice și din Scrisoarea de așteptări</w:t>
      </w:r>
    </w:p>
    <w:p w14:paraId="282FD728"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Numirea noilor administratori va fi făcută cu respectarea prevederilor legale în vigoare în domeniul guvernanței corporative a întreprinderilor publice.</w:t>
      </w:r>
    </w:p>
    <w:p w14:paraId="4E5DF132"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Majoritatea membrilor Consiliului de administrație va fi formată din administratori neexecutivi și independenți, în sensul prevederilor Legii societăților nr. 31/1990, republicată, cu modificările și completările ulterioare și ale O.U.G. nr. 109/2011: ”</w:t>
      </w:r>
      <w:r w:rsidRPr="008F29E3">
        <w:rPr>
          <w:rFonts w:ascii="Times New Roman" w:eastAsia="Times New Roman" w:hAnsi="Times New Roman" w:cs="Times New Roman"/>
          <w:i/>
          <w:iCs/>
          <w:sz w:val="24"/>
          <w:szCs w:val="24"/>
          <w:lang w:eastAsia="ro-RO"/>
          <w14:ligatures w14:val="none"/>
        </w:rPr>
        <w:t>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considerați independenți.”</w:t>
      </w:r>
    </w:p>
    <w:p w14:paraId="04FAF8F0"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 xml:space="preserve">Societatea este administrată de un Consiliu de administrație format din </w:t>
      </w:r>
      <w:r w:rsidRPr="008F29E3">
        <w:rPr>
          <w:rFonts w:ascii="Times New Roman" w:eastAsia="Times New Roman" w:hAnsi="Times New Roman" w:cs="Times New Roman"/>
          <w:b/>
          <w:bCs/>
          <w:sz w:val="24"/>
          <w:szCs w:val="24"/>
          <w:lang w:eastAsia="ro-RO"/>
          <w14:ligatures w14:val="none"/>
        </w:rPr>
        <w:t>5 membri</w:t>
      </w:r>
      <w:r w:rsidRPr="008F29E3">
        <w:rPr>
          <w:rFonts w:ascii="Times New Roman" w:eastAsia="Times New Roman" w:hAnsi="Times New Roman" w:cs="Times New Roman"/>
          <w:sz w:val="24"/>
          <w:szCs w:val="24"/>
          <w:lang w:eastAsia="ro-RO"/>
          <w14:ligatures w14:val="none"/>
        </w:rPr>
        <w:t>, persoane fizice, care îndeplinesc condițiile legale, potrivit prevederilor O.U.G. nr. 109/2011.</w:t>
      </w:r>
    </w:p>
    <w:p w14:paraId="2B2CC6A3"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 xml:space="preserve">Atribuțiile administratorilor și ale conducerii executive sunt stabilite prin </w:t>
      </w:r>
      <w:r w:rsidRPr="008F29E3">
        <w:rPr>
          <w:rFonts w:ascii="Times New Roman" w:eastAsia="Times New Roman" w:hAnsi="Times New Roman" w:cs="Times New Roman"/>
          <w:b/>
          <w:bCs/>
          <w:sz w:val="24"/>
          <w:szCs w:val="24"/>
          <w:lang w:eastAsia="ro-RO"/>
          <w14:ligatures w14:val="none"/>
        </w:rPr>
        <w:t>actul constitutiv actualizat al societății, în vigoare</w:t>
      </w:r>
      <w:r w:rsidRPr="008F29E3">
        <w:rPr>
          <w:rFonts w:ascii="Times New Roman" w:eastAsia="Times New Roman" w:hAnsi="Times New Roman" w:cs="Times New Roman"/>
          <w:sz w:val="24"/>
          <w:szCs w:val="24"/>
          <w:lang w:eastAsia="ro-RO"/>
          <w14:ligatures w14:val="none"/>
        </w:rPr>
        <w:t>. Competența luării deciziilor de administrare și răspunderea, în condițiile legii, pentru efectele acestora revine Consiliului de administrație și directorilor, dacă acestora le-au fost delegate atribuții de conducere ale societății, în condițiile legii și ale actului constitutiv.</w:t>
      </w:r>
    </w:p>
    <w:p w14:paraId="6FCD1E93"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Consiliul de administrație va avea o componență mixtă și echilibrată în ceea ce privește experiența profesională, asigurând o diversitate a expertizei și experiențelor la nivelul întregului consiliu. Fiecare membru al consiliului trebuie să aibă calificarea necesară pentru a evalua operațiunile și politicile societății.</w:t>
      </w:r>
    </w:p>
    <w:p w14:paraId="2B1AD28F"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Consiliul de administrație asigură administrarea societății</w:t>
      </w:r>
      <w:r w:rsidRPr="008F29E3">
        <w:rPr>
          <w:rFonts w:ascii="Times New Roman" w:eastAsia="Times New Roman" w:hAnsi="Times New Roman" w:cs="Times New Roman"/>
          <w:sz w:val="24"/>
          <w:szCs w:val="24"/>
          <w:lang w:eastAsia="ro-RO"/>
          <w14:ligatures w14:val="none"/>
        </w:rPr>
        <w:t>, stabilește direcțiile principale de activitate și dezvoltare, supraveghează conducerea executivă și monitorizează îndeplinirea obiectivelor strategice și a indicatorilor de performanță, în concordanță cu Scrisoarea de așteptări, cu actul constitutiv al societății și cu cadrul legal aplicabil.</w:t>
      </w:r>
    </w:p>
    <w:p w14:paraId="3F0C73D1"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În cadrul procedurii de selecție, derulate în conformitate cu prevederile legislației de guvernanță corporativă aplicabile, se utilizează, fără a se limita la, următoarele condiții și criterii de selecție:</w:t>
      </w:r>
    </w:p>
    <w:p w14:paraId="5BC3F7C9" w14:textId="77777777" w:rsidR="008F29E3" w:rsidRPr="008F29E3" w:rsidRDefault="008F29E3" w:rsidP="008F29E3">
      <w:pPr>
        <w:numPr>
          <w:ilvl w:val="0"/>
          <w:numId w:val="1"/>
        </w:num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i/>
          <w:iCs/>
          <w:sz w:val="24"/>
          <w:szCs w:val="24"/>
          <w:lang w:eastAsia="ro-RO"/>
          <w14:ligatures w14:val="none"/>
        </w:rPr>
        <w:lastRenderedPageBreak/>
        <w:t>condiții generale și specifice</w:t>
      </w:r>
      <w:r w:rsidRPr="008F29E3">
        <w:rPr>
          <w:rFonts w:ascii="Times New Roman" w:eastAsia="Times New Roman" w:hAnsi="Times New Roman" w:cs="Times New Roman"/>
          <w:sz w:val="24"/>
          <w:szCs w:val="24"/>
          <w:lang w:eastAsia="ro-RO"/>
          <w14:ligatures w14:val="none"/>
        </w:rPr>
        <w:t xml:space="preserve"> care trebuie îndeplinite de candidați – condiții inițiale a căror respectare condiționează accesul candidaților la procedura de selecție; acestea sunt </w:t>
      </w:r>
      <w:r w:rsidRPr="008F29E3">
        <w:rPr>
          <w:rFonts w:ascii="Times New Roman" w:eastAsia="Times New Roman" w:hAnsi="Times New Roman" w:cs="Times New Roman"/>
          <w:i/>
          <w:iCs/>
          <w:sz w:val="24"/>
          <w:szCs w:val="24"/>
          <w:u w:val="single"/>
          <w:lang w:eastAsia="ro-RO"/>
          <w14:ligatures w14:val="none"/>
        </w:rPr>
        <w:t>condiții generale și specifice postului</w:t>
      </w:r>
      <w:r w:rsidRPr="008F29E3">
        <w:rPr>
          <w:rFonts w:ascii="Times New Roman" w:eastAsia="Times New Roman" w:hAnsi="Times New Roman" w:cs="Times New Roman"/>
          <w:sz w:val="24"/>
          <w:szCs w:val="24"/>
          <w:lang w:eastAsia="ro-RO"/>
          <w14:ligatures w14:val="none"/>
        </w:rPr>
        <w:t xml:space="preserve">; </w:t>
      </w:r>
    </w:p>
    <w:p w14:paraId="0805B237" w14:textId="77777777" w:rsidR="008F29E3" w:rsidRPr="008F29E3" w:rsidRDefault="008F29E3" w:rsidP="008F29E3">
      <w:pPr>
        <w:numPr>
          <w:ilvl w:val="0"/>
          <w:numId w:val="1"/>
        </w:num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i/>
          <w:iCs/>
          <w:sz w:val="24"/>
          <w:szCs w:val="24"/>
          <w:lang w:eastAsia="ro-RO"/>
          <w14:ligatures w14:val="none"/>
        </w:rPr>
        <w:t>criteriile de selecție</w:t>
      </w:r>
      <w:r w:rsidRPr="008F29E3">
        <w:rPr>
          <w:rFonts w:ascii="Times New Roman" w:eastAsia="Times New Roman" w:hAnsi="Times New Roman" w:cs="Times New Roman"/>
          <w:sz w:val="24"/>
          <w:szCs w:val="24"/>
          <w:lang w:eastAsia="ro-RO"/>
          <w14:ligatures w14:val="none"/>
        </w:rPr>
        <w:t xml:space="preserve"> – competențe și trăsături necesare candidaților pentru a putea îndeplini cu succes rolul care le-a fost atribuit; acestea sunt </w:t>
      </w:r>
      <w:r w:rsidRPr="008F29E3">
        <w:rPr>
          <w:rFonts w:ascii="Times New Roman" w:eastAsia="Times New Roman" w:hAnsi="Times New Roman" w:cs="Times New Roman"/>
          <w:i/>
          <w:iCs/>
          <w:sz w:val="24"/>
          <w:szCs w:val="24"/>
          <w:u w:val="single"/>
          <w:lang w:eastAsia="ro-RO"/>
          <w14:ligatures w14:val="none"/>
        </w:rPr>
        <w:t>criterii individuale</w:t>
      </w:r>
      <w:r w:rsidRPr="008F29E3">
        <w:rPr>
          <w:rFonts w:ascii="Times New Roman" w:eastAsia="Times New Roman" w:hAnsi="Times New Roman" w:cs="Times New Roman"/>
          <w:sz w:val="24"/>
          <w:szCs w:val="24"/>
          <w:lang w:eastAsia="ro-RO"/>
          <w14:ligatures w14:val="none"/>
        </w:rPr>
        <w:t xml:space="preserve">; </w:t>
      </w:r>
    </w:p>
    <w:p w14:paraId="5D929370" w14:textId="77777777" w:rsidR="008F29E3" w:rsidRPr="008F29E3" w:rsidRDefault="008F29E3" w:rsidP="008F29E3">
      <w:pPr>
        <w:numPr>
          <w:ilvl w:val="0"/>
          <w:numId w:val="1"/>
        </w:num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i/>
          <w:iCs/>
          <w:sz w:val="24"/>
          <w:szCs w:val="24"/>
          <w:lang w:eastAsia="ro-RO"/>
          <w14:ligatures w14:val="none"/>
        </w:rPr>
        <w:t>criteriile de alcătuire a Consiliului de administrație</w:t>
      </w:r>
      <w:r w:rsidRPr="008F29E3">
        <w:rPr>
          <w:rFonts w:ascii="Times New Roman" w:eastAsia="Times New Roman" w:hAnsi="Times New Roman" w:cs="Times New Roman"/>
          <w:sz w:val="24"/>
          <w:szCs w:val="24"/>
          <w:lang w:eastAsia="ro-RO"/>
          <w14:ligatures w14:val="none"/>
        </w:rPr>
        <w:t xml:space="preserve"> – cumul de cerințe legale impuse de legislația aplicabilă, ce se referă la structura unui Consiliu de administrație; acestea sunt </w:t>
      </w:r>
      <w:r w:rsidRPr="008F29E3">
        <w:rPr>
          <w:rFonts w:ascii="Times New Roman" w:eastAsia="Times New Roman" w:hAnsi="Times New Roman" w:cs="Times New Roman"/>
          <w:i/>
          <w:iCs/>
          <w:sz w:val="24"/>
          <w:szCs w:val="24"/>
          <w:u w:val="single"/>
          <w:lang w:eastAsia="ro-RO"/>
          <w14:ligatures w14:val="none"/>
        </w:rPr>
        <w:t>criterii colective.</w:t>
      </w:r>
      <w:r w:rsidRPr="008F29E3">
        <w:rPr>
          <w:rFonts w:ascii="Times New Roman" w:eastAsia="Times New Roman" w:hAnsi="Times New Roman" w:cs="Times New Roman"/>
          <w:sz w:val="24"/>
          <w:szCs w:val="24"/>
          <w:lang w:eastAsia="ro-RO"/>
          <w14:ligatures w14:val="none"/>
        </w:rPr>
        <w:t xml:space="preserve"> </w:t>
      </w:r>
    </w:p>
    <w:p w14:paraId="5B2F1703" w14:textId="77777777" w:rsidR="008F29E3" w:rsidRPr="008F29E3" w:rsidRDefault="008F29E3" w:rsidP="008F29E3">
      <w:pPr>
        <w:spacing w:line="240" w:lineRule="auto"/>
        <w:ind w:left="288" w:right="144"/>
        <w:jc w:val="both"/>
        <w:rPr>
          <w:rFonts w:ascii="Times New Roman" w:eastAsia="Times New Roman" w:hAnsi="Times New Roman" w:cs="Times New Roman"/>
          <w:b/>
          <w:bCs/>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Condiții generale care trebuie îndeplinite de candidați</w:t>
      </w:r>
    </w:p>
    <w:p w14:paraId="3892BA70"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Condițiile care trebuie îndeplinite de toți candidații sunt condiții minime considerate necesare, iar criteriile de selecție pot ajuta la departajarea candidaților și la selectarea unor membri ai Consiliului de administrație având profilurile dorite.</w:t>
      </w:r>
    </w:p>
    <w:p w14:paraId="70072730"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Toți candidații pentru postul de membru în Consiliul de administrație al Societății trebuie să îndeplinească, în mod cumulativ, următoarele condiții generale:</w:t>
      </w:r>
    </w:p>
    <w:p w14:paraId="5D7747BC"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a) cunosc limba română, scris și vorbit;</w:t>
      </w:r>
    </w:p>
    <w:p w14:paraId="4407D555"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b) nu se află în niciuna dintre situațiile prevăzute la art. 4, art. 12 alin (3), art. 30 alin. (9) și art. 36 alin (7) din O.U.G nr. 109/2011;</w:t>
      </w:r>
    </w:p>
    <w:p w14:paraId="7B8FF624"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c) nu se află în situația prevăzută la art. 169 alin. (10) din Legea nr. 85/2014 privind procedurile de prevenire a insolvenței și de insolvență, cu modificările și completările ulterioare;</w:t>
      </w:r>
    </w:p>
    <w:p w14:paraId="5CE2C23B"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d) nu se află în situația prevăzută în art. 73^1 din Legea nr. 31/1990 a societăților, republicată, cu modificările și completările ulterioare;</w:t>
      </w:r>
    </w:p>
    <w:p w14:paraId="024234B8"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e) sunt apți din punct de vedere medical;</w:t>
      </w:r>
    </w:p>
    <w:p w14:paraId="40ED1DCF"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f) au capacitate deplină de exercițiu;</w:t>
      </w:r>
    </w:p>
    <w:p w14:paraId="639D530F"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25885485"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7A1F45A2"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8F29E3">
        <w:rPr>
          <w:rFonts w:ascii="Times New Roman" w:eastAsia="Times New Roman" w:hAnsi="Times New Roman" w:cs="Times New Roman"/>
          <w:sz w:val="24"/>
          <w:szCs w:val="24"/>
          <w:lang w:eastAsia="ro-RO"/>
          <w14:ligatures w14:val="none"/>
        </w:rPr>
        <w:t>înfiinţarea</w:t>
      </w:r>
      <w:proofErr w:type="spellEnd"/>
      <w:r w:rsidRPr="008F29E3">
        <w:rPr>
          <w:rFonts w:ascii="Times New Roman" w:eastAsia="Times New Roman" w:hAnsi="Times New Roman" w:cs="Times New Roman"/>
          <w:sz w:val="24"/>
          <w:szCs w:val="24"/>
          <w:lang w:eastAsia="ro-RO"/>
          <w14:ligatures w14:val="none"/>
        </w:rPr>
        <w:t xml:space="preserve">, organizarea </w:t>
      </w:r>
      <w:proofErr w:type="spellStart"/>
      <w:r w:rsidRPr="008F29E3">
        <w:rPr>
          <w:rFonts w:ascii="Times New Roman" w:eastAsia="Times New Roman" w:hAnsi="Times New Roman" w:cs="Times New Roman"/>
          <w:sz w:val="24"/>
          <w:szCs w:val="24"/>
          <w:lang w:eastAsia="ro-RO"/>
          <w14:ligatures w14:val="none"/>
        </w:rPr>
        <w:t>şi</w:t>
      </w:r>
      <w:proofErr w:type="spellEnd"/>
      <w:r w:rsidRPr="008F29E3">
        <w:rPr>
          <w:rFonts w:ascii="Times New Roman" w:eastAsia="Times New Roman" w:hAnsi="Times New Roman" w:cs="Times New Roman"/>
          <w:sz w:val="24"/>
          <w:szCs w:val="24"/>
          <w:lang w:eastAsia="ro-RO"/>
          <w14:ligatures w14:val="none"/>
        </w:rPr>
        <w:t xml:space="preserve"> </w:t>
      </w:r>
      <w:proofErr w:type="spellStart"/>
      <w:r w:rsidRPr="008F29E3">
        <w:rPr>
          <w:rFonts w:ascii="Times New Roman" w:eastAsia="Times New Roman" w:hAnsi="Times New Roman" w:cs="Times New Roman"/>
          <w:sz w:val="24"/>
          <w:szCs w:val="24"/>
          <w:lang w:eastAsia="ro-RO"/>
          <w14:ligatures w14:val="none"/>
        </w:rPr>
        <w:t>funcţionarea</w:t>
      </w:r>
      <w:proofErr w:type="spellEnd"/>
      <w:r w:rsidRPr="008F29E3">
        <w:rPr>
          <w:rFonts w:ascii="Times New Roman" w:eastAsia="Times New Roman" w:hAnsi="Times New Roman" w:cs="Times New Roman"/>
          <w:sz w:val="24"/>
          <w:szCs w:val="24"/>
          <w:lang w:eastAsia="ro-RO"/>
          <w14:ligatures w14:val="none"/>
        </w:rPr>
        <w:t xml:space="preserve"> </w:t>
      </w:r>
      <w:proofErr w:type="spellStart"/>
      <w:r w:rsidRPr="008F29E3">
        <w:rPr>
          <w:rFonts w:ascii="Times New Roman" w:eastAsia="Times New Roman" w:hAnsi="Times New Roman" w:cs="Times New Roman"/>
          <w:sz w:val="24"/>
          <w:szCs w:val="24"/>
          <w:lang w:eastAsia="ro-RO"/>
          <w14:ligatures w14:val="none"/>
        </w:rPr>
        <w:t>Agenţiei</w:t>
      </w:r>
      <w:proofErr w:type="spellEnd"/>
      <w:r w:rsidRPr="008F29E3">
        <w:rPr>
          <w:rFonts w:ascii="Times New Roman" w:eastAsia="Times New Roman" w:hAnsi="Times New Roman" w:cs="Times New Roman"/>
          <w:sz w:val="24"/>
          <w:szCs w:val="24"/>
          <w:lang w:eastAsia="ro-RO"/>
          <w14:ligatures w14:val="none"/>
        </w:rPr>
        <w:t xml:space="preserve"> </w:t>
      </w:r>
      <w:proofErr w:type="spellStart"/>
      <w:r w:rsidRPr="008F29E3">
        <w:rPr>
          <w:rFonts w:ascii="Times New Roman" w:eastAsia="Times New Roman" w:hAnsi="Times New Roman" w:cs="Times New Roman"/>
          <w:sz w:val="24"/>
          <w:szCs w:val="24"/>
          <w:lang w:eastAsia="ro-RO"/>
          <w14:ligatures w14:val="none"/>
        </w:rPr>
        <w:t>Naţionale</w:t>
      </w:r>
      <w:proofErr w:type="spellEnd"/>
      <w:r w:rsidRPr="008F29E3">
        <w:rPr>
          <w:rFonts w:ascii="Times New Roman" w:eastAsia="Times New Roman" w:hAnsi="Times New Roman" w:cs="Times New Roman"/>
          <w:sz w:val="24"/>
          <w:szCs w:val="24"/>
          <w:lang w:eastAsia="ro-RO"/>
          <w14:ligatures w14:val="none"/>
        </w:rPr>
        <w:t xml:space="preserve"> de Integritate, precum </w:t>
      </w:r>
      <w:proofErr w:type="spellStart"/>
      <w:r w:rsidRPr="008F29E3">
        <w:rPr>
          <w:rFonts w:ascii="Times New Roman" w:eastAsia="Times New Roman" w:hAnsi="Times New Roman" w:cs="Times New Roman"/>
          <w:sz w:val="24"/>
          <w:szCs w:val="24"/>
          <w:lang w:eastAsia="ro-RO"/>
          <w14:ligatures w14:val="none"/>
        </w:rPr>
        <w:t>şi</w:t>
      </w:r>
      <w:proofErr w:type="spellEnd"/>
      <w:r w:rsidRPr="008F29E3">
        <w:rPr>
          <w:rFonts w:ascii="Times New Roman" w:eastAsia="Times New Roman" w:hAnsi="Times New Roman" w:cs="Times New Roman"/>
          <w:sz w:val="24"/>
          <w:szCs w:val="24"/>
          <w:lang w:eastAsia="ro-RO"/>
          <w14:ligatures w14:val="none"/>
        </w:rPr>
        <w:t xml:space="preserve"> pentru modificarea </w:t>
      </w:r>
      <w:proofErr w:type="spellStart"/>
      <w:r w:rsidRPr="008F29E3">
        <w:rPr>
          <w:rFonts w:ascii="Times New Roman" w:eastAsia="Times New Roman" w:hAnsi="Times New Roman" w:cs="Times New Roman"/>
          <w:sz w:val="24"/>
          <w:szCs w:val="24"/>
          <w:lang w:eastAsia="ro-RO"/>
          <w14:ligatures w14:val="none"/>
        </w:rPr>
        <w:t>şi</w:t>
      </w:r>
      <w:proofErr w:type="spellEnd"/>
      <w:r w:rsidRPr="008F29E3">
        <w:rPr>
          <w:rFonts w:ascii="Times New Roman" w:eastAsia="Times New Roman" w:hAnsi="Times New Roman" w:cs="Times New Roman"/>
          <w:sz w:val="24"/>
          <w:szCs w:val="24"/>
          <w:lang w:eastAsia="ro-RO"/>
          <w14:ligatures w14:val="none"/>
        </w:rPr>
        <w:t xml:space="preserve"> completarea altor acte normative, cu modificările și completările ulterioare;</w:t>
      </w:r>
    </w:p>
    <w:p w14:paraId="1CBF5775" w14:textId="77777777" w:rsidR="008F29E3" w:rsidRPr="008F29E3" w:rsidRDefault="008F29E3" w:rsidP="008F29E3">
      <w:pPr>
        <w:spacing w:line="240" w:lineRule="auto"/>
        <w:ind w:left="288" w:right="144"/>
        <w:jc w:val="both"/>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j) nu au înscrisuri în cazierul judiciar, fiscal și administrativ, după caz;</w:t>
      </w:r>
    </w:p>
    <w:p w14:paraId="738AE3DD" w14:textId="77777777" w:rsidR="008F29E3" w:rsidRPr="008F29E3" w:rsidRDefault="008F29E3" w:rsidP="008F29E3">
      <w:pPr>
        <w:spacing w:line="240" w:lineRule="auto"/>
        <w:ind w:left="288" w:right="144"/>
        <w:contextualSpacing/>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k) îndeplinesc toate condițiile prevăzute de O.U.G. nr. 109/2011 și de H.G. nr. 639/2023.</w:t>
      </w:r>
    </w:p>
    <w:p w14:paraId="3254969D" w14:textId="77777777" w:rsidR="008F29E3" w:rsidRPr="008F29E3" w:rsidRDefault="008F29E3" w:rsidP="008F29E3">
      <w:pPr>
        <w:spacing w:line="240" w:lineRule="auto"/>
        <w:ind w:left="288" w:right="144"/>
        <w:jc w:val="both"/>
        <w:rPr>
          <w:rFonts w:ascii="Times New Roman" w:eastAsia="Times New Roman" w:hAnsi="Times New Roman" w:cs="Times New Roman"/>
          <w:b/>
          <w:bCs/>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Condiții specifice care trebuie îndeplinite de candidați</w:t>
      </w:r>
    </w:p>
    <w:p w14:paraId="7222CC4A" w14:textId="77777777" w:rsidR="008F29E3" w:rsidRPr="008F29E3" w:rsidRDefault="008F29E3" w:rsidP="008F29E3">
      <w:pPr>
        <w:suppressAutoHyphens/>
        <w:spacing w:before="200" w:after="120" w:line="240" w:lineRule="auto"/>
        <w:rPr>
          <w:rFonts w:ascii="Arial" w:eastAsia="Arial" w:hAnsi="Arial" w:cs="Arial"/>
          <w14:ligatures w14:val="none"/>
        </w:rPr>
      </w:pPr>
      <w:r w:rsidRPr="008F29E3">
        <w:rPr>
          <w:rFonts w:ascii="Arial" w:eastAsia="Arial" w:hAnsi="Arial" w:cs="Arial"/>
          <w:b/>
          <w:bCs/>
          <w:sz w:val="24"/>
          <w:szCs w:val="24"/>
          <w14:ligatures w14:val="none"/>
        </w:rPr>
        <w:t>ADMINISTRATOR A (1 post) - Profil Auditor</w:t>
      </w:r>
    </w:p>
    <w:p w14:paraId="3C04291F" w14:textId="77777777" w:rsidR="008F29E3" w:rsidRPr="008F29E3" w:rsidRDefault="008F29E3" w:rsidP="008F29E3">
      <w:pPr>
        <w:suppressAutoHyphens/>
        <w:spacing w:after="120" w:line="300" w:lineRule="auto"/>
        <w:jc w:val="both"/>
        <w:rPr>
          <w:rFonts w:ascii="Arial" w:eastAsia="Arial" w:hAnsi="Arial" w:cs="Arial"/>
          <w14:ligatures w14:val="none"/>
        </w:rPr>
      </w:pPr>
      <w:r w:rsidRPr="008F29E3">
        <w:rPr>
          <w:rFonts w:ascii="Arial" w:eastAsia="Arial" w:hAnsi="Arial" w:cs="Arial"/>
          <w:b/>
          <w:bCs/>
          <w14:ligatures w14:val="none"/>
        </w:rPr>
        <w:lastRenderedPageBreak/>
        <w:t>Pentru postul de Administrator A, este necesar:</w:t>
      </w:r>
    </w:p>
    <w:p w14:paraId="06AA5605" w14:textId="77777777" w:rsidR="008F29E3" w:rsidRPr="008F29E3" w:rsidRDefault="008F29E3" w:rsidP="008F29E3">
      <w:pPr>
        <w:numPr>
          <w:ilvl w:val="0"/>
          <w:numId w:val="2"/>
        </w:numPr>
        <w:suppressAutoHyphens/>
        <w:spacing w:after="80" w:line="290" w:lineRule="auto"/>
        <w:rPr>
          <w:rFonts w:ascii="Arial" w:eastAsia="Arial" w:hAnsi="Arial" w:cs="Arial"/>
          <w14:ligatures w14:val="none"/>
        </w:rPr>
      </w:pPr>
      <w:r w:rsidRPr="008F29E3">
        <w:rPr>
          <w:rFonts w:ascii="Arial" w:eastAsia="Arial" w:hAnsi="Arial" w:cs="Arial"/>
          <w14:ligatures w14:val="none"/>
        </w:rPr>
        <w:t>să fie autorizat ca auditor financiar și înregistrat în Registrul public electronic de către autoritatea competentă din România, din alt stat membru, din Spațiul Economic European 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4FB2A36E" w14:textId="77777777" w:rsidR="008F29E3" w:rsidRPr="008F29E3" w:rsidRDefault="008F29E3" w:rsidP="008F29E3">
      <w:pPr>
        <w:numPr>
          <w:ilvl w:val="0"/>
          <w:numId w:val="2"/>
        </w:numPr>
        <w:suppressAutoHyphens/>
        <w:spacing w:after="80" w:line="290" w:lineRule="auto"/>
        <w:rPr>
          <w:rFonts w:ascii="Arial" w:eastAsia="Arial" w:hAnsi="Arial" w:cs="Arial"/>
          <w14:ligatures w14:val="none"/>
        </w:rPr>
      </w:pPr>
      <w:r w:rsidRPr="008F29E3">
        <w:rPr>
          <w:rFonts w:ascii="Arial" w:eastAsia="Arial" w:hAnsi="Arial" w:cs="Arial"/>
          <w14:ligatures w14:val="none"/>
        </w:rPr>
        <w:t>să aibă studii superioare finalizate cel puțin cu diplomă de licență;</w:t>
      </w:r>
    </w:p>
    <w:p w14:paraId="133493D9" w14:textId="77777777" w:rsidR="008F29E3" w:rsidRPr="008F29E3" w:rsidRDefault="008F29E3" w:rsidP="008F29E3">
      <w:pPr>
        <w:numPr>
          <w:ilvl w:val="0"/>
          <w:numId w:val="2"/>
        </w:numPr>
        <w:suppressAutoHyphens/>
        <w:spacing w:after="80" w:line="290" w:lineRule="auto"/>
        <w:rPr>
          <w:rFonts w:ascii="Arial" w:eastAsia="Arial" w:hAnsi="Arial" w:cs="Arial"/>
          <w14:ligatures w14:val="none"/>
        </w:rPr>
      </w:pPr>
      <w:r w:rsidRPr="008F29E3">
        <w:rPr>
          <w:rFonts w:ascii="Arial" w:eastAsia="Arial" w:hAnsi="Arial" w:cs="Arial"/>
          <w14:ligatures w14:val="none"/>
        </w:rPr>
        <w:t>să aibă experiență în domeniul științelor inginerești, economice, sociale, juridice sau în domeniul de activitate al Termoficare Napoca S.A. de minimum 7 ani;</w:t>
      </w:r>
    </w:p>
    <w:p w14:paraId="631899FC" w14:textId="77777777" w:rsidR="008F29E3" w:rsidRPr="008F29E3" w:rsidRDefault="008F29E3" w:rsidP="008F29E3">
      <w:pPr>
        <w:numPr>
          <w:ilvl w:val="0"/>
          <w:numId w:val="2"/>
        </w:numPr>
        <w:suppressAutoHyphens/>
        <w:spacing w:after="80" w:line="290" w:lineRule="auto"/>
        <w:rPr>
          <w:rFonts w:ascii="Arial" w:eastAsia="Arial" w:hAnsi="Arial" w:cs="Arial"/>
          <w14:ligatures w14:val="none"/>
        </w:rPr>
      </w:pPr>
      <w:r w:rsidRPr="008F29E3">
        <w:rPr>
          <w:rFonts w:ascii="Arial" w:eastAsia="Arial" w:hAnsi="Arial" w:cs="Arial"/>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41D8548E" w14:textId="77777777" w:rsidR="008F29E3" w:rsidRPr="008F29E3" w:rsidRDefault="008F29E3" w:rsidP="008F29E3">
      <w:pPr>
        <w:suppressAutoHyphens/>
        <w:spacing w:before="200" w:after="120" w:line="240" w:lineRule="auto"/>
        <w:rPr>
          <w:rFonts w:ascii="Arial" w:eastAsia="Arial" w:hAnsi="Arial" w:cs="Arial"/>
          <w14:ligatures w14:val="none"/>
        </w:rPr>
      </w:pPr>
      <w:r w:rsidRPr="008F29E3">
        <w:rPr>
          <w:rFonts w:ascii="Arial" w:eastAsia="Arial" w:hAnsi="Arial" w:cs="Arial"/>
          <w:b/>
          <w:bCs/>
          <w:sz w:val="24"/>
          <w:szCs w:val="24"/>
          <w14:ligatures w14:val="none"/>
        </w:rPr>
        <w:t>ADMINISTRATOR B (4 posturi) - Profil general</w:t>
      </w:r>
    </w:p>
    <w:p w14:paraId="233096AB" w14:textId="77777777" w:rsidR="008F29E3" w:rsidRPr="008F29E3" w:rsidRDefault="008F29E3" w:rsidP="008F29E3">
      <w:pPr>
        <w:suppressAutoHyphens/>
        <w:spacing w:after="120" w:line="300" w:lineRule="auto"/>
        <w:jc w:val="both"/>
        <w:rPr>
          <w:rFonts w:ascii="Arial" w:eastAsia="Arial" w:hAnsi="Arial" w:cs="Arial"/>
          <w14:ligatures w14:val="none"/>
        </w:rPr>
      </w:pPr>
      <w:r w:rsidRPr="008F29E3">
        <w:rPr>
          <w:rFonts w:ascii="Arial" w:eastAsia="Arial" w:hAnsi="Arial" w:cs="Arial"/>
          <w:b/>
          <w:bCs/>
          <w14:ligatures w14:val="none"/>
        </w:rPr>
        <w:t>Pentru posturile de Administrator B, este necesar:</w:t>
      </w:r>
    </w:p>
    <w:p w14:paraId="1A10D1C0" w14:textId="77777777" w:rsidR="008F29E3" w:rsidRPr="008F29E3" w:rsidRDefault="008F29E3" w:rsidP="008F29E3">
      <w:pPr>
        <w:numPr>
          <w:ilvl w:val="0"/>
          <w:numId w:val="2"/>
        </w:numPr>
        <w:suppressAutoHyphens/>
        <w:spacing w:after="80" w:line="290" w:lineRule="auto"/>
        <w:rPr>
          <w:rFonts w:ascii="Arial" w:eastAsia="Arial" w:hAnsi="Arial" w:cs="Arial"/>
          <w14:ligatures w14:val="none"/>
        </w:rPr>
      </w:pPr>
      <w:r w:rsidRPr="008F29E3">
        <w:rPr>
          <w:rFonts w:ascii="Arial" w:eastAsia="Arial" w:hAnsi="Arial" w:cs="Arial"/>
          <w14:ligatures w14:val="none"/>
        </w:rPr>
        <w:t>să aibă studii superioare finalizate cel puțin cu diplomă de licență;</w:t>
      </w:r>
    </w:p>
    <w:p w14:paraId="124B6C00" w14:textId="77777777" w:rsidR="008F29E3" w:rsidRPr="008F29E3" w:rsidRDefault="008F29E3" w:rsidP="008F29E3">
      <w:pPr>
        <w:numPr>
          <w:ilvl w:val="0"/>
          <w:numId w:val="2"/>
        </w:numPr>
        <w:suppressAutoHyphens/>
        <w:spacing w:after="80" w:line="290" w:lineRule="auto"/>
        <w:rPr>
          <w:rFonts w:ascii="Arial" w:eastAsia="Arial" w:hAnsi="Arial" w:cs="Arial"/>
          <w14:ligatures w14:val="none"/>
        </w:rPr>
      </w:pPr>
      <w:r w:rsidRPr="008F29E3">
        <w:rPr>
          <w:rFonts w:ascii="Arial" w:eastAsia="Arial" w:hAnsi="Arial" w:cs="Arial"/>
          <w14:ligatures w14:val="none"/>
        </w:rPr>
        <w:t>să aibă experiență în domeniul științelor inginerești, economice, sociale, juridice sau în domeniul de activitate al respectivei întreprinderi publice de minimum 7 ani;</w:t>
      </w:r>
    </w:p>
    <w:p w14:paraId="727AE6C8" w14:textId="77777777" w:rsidR="008F29E3" w:rsidRPr="008F29E3" w:rsidRDefault="008F29E3" w:rsidP="008F29E3">
      <w:pPr>
        <w:numPr>
          <w:ilvl w:val="0"/>
          <w:numId w:val="2"/>
        </w:numPr>
        <w:suppressAutoHyphens/>
        <w:spacing w:after="80" w:line="290" w:lineRule="auto"/>
        <w:rPr>
          <w:rFonts w:ascii="Times New Roman" w:eastAsia="Times New Roman" w:hAnsi="Times New Roman" w:cs="Times New Roman"/>
          <w:b/>
          <w:bCs/>
          <w:sz w:val="24"/>
          <w:szCs w:val="24"/>
          <w:lang w:eastAsia="ro-RO"/>
          <w14:ligatures w14:val="none"/>
        </w:rPr>
      </w:pPr>
      <w:r w:rsidRPr="008F29E3">
        <w:rPr>
          <w:rFonts w:ascii="Arial" w:eastAsia="Arial" w:hAnsi="Arial" w:cs="Arial"/>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FF47BFE" w14:textId="77777777" w:rsidR="008F29E3" w:rsidRPr="008F29E3" w:rsidRDefault="008F29E3" w:rsidP="008F29E3">
      <w:pPr>
        <w:spacing w:line="240" w:lineRule="auto"/>
        <w:ind w:left="288" w:right="144"/>
        <w:jc w:val="both"/>
        <w:rPr>
          <w:rFonts w:ascii="Times New Roman" w:eastAsia="Times New Roman" w:hAnsi="Times New Roman" w:cs="Times New Roman"/>
          <w:b/>
          <w:bCs/>
          <w:sz w:val="24"/>
          <w:szCs w:val="24"/>
          <w:lang w:eastAsia="ro-RO"/>
          <w14:ligatures w14:val="none"/>
        </w:rPr>
      </w:pPr>
    </w:p>
    <w:p w14:paraId="1145AA80" w14:textId="77777777" w:rsidR="008F29E3" w:rsidRPr="008F29E3" w:rsidRDefault="008F29E3" w:rsidP="008F29E3">
      <w:pPr>
        <w:spacing w:line="240" w:lineRule="auto"/>
        <w:ind w:left="288" w:right="144"/>
        <w:jc w:val="both"/>
        <w:rPr>
          <w:rFonts w:ascii="Times New Roman" w:eastAsia="Times New Roman" w:hAnsi="Times New Roman" w:cs="Times New Roman"/>
          <w:b/>
          <w:bCs/>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3. Criteriile de selecție</w:t>
      </w:r>
    </w:p>
    <w:p w14:paraId="38AAA147" w14:textId="77777777" w:rsidR="008F29E3" w:rsidRPr="008F29E3" w:rsidRDefault="008F29E3" w:rsidP="008F29E3">
      <w:pPr>
        <w:numPr>
          <w:ilvl w:val="0"/>
          <w:numId w:val="3"/>
        </w:num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COMPETENȚE</w:t>
      </w:r>
    </w:p>
    <w:p w14:paraId="04FA0427"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C1 - Competențe specifice sectorului de activitate al întreprinderii publice</w:t>
      </w:r>
    </w:p>
    <w:p w14:paraId="067DFA1A"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C1.1.</w:t>
      </w:r>
      <w:r w:rsidRPr="008F29E3">
        <w:rPr>
          <w:rFonts w:ascii="Times New Roman" w:eastAsia="Times New Roman" w:hAnsi="Times New Roman" w:cs="Times New Roman"/>
          <w:sz w:val="24"/>
          <w:szCs w:val="24"/>
          <w:lang w:eastAsia="ro-RO"/>
          <w14:ligatures w14:val="none"/>
        </w:rPr>
        <w:t>Capacitatea de a analiza și anticipa evoluțiile pieței energiei termice și electrice, ale serviciilor publice de utilități și ale tendințelor în tranziția energetică (decarbonizare, surse regenerabile, eficiență energetică)</w:t>
      </w:r>
    </w:p>
    <w:p w14:paraId="29F0782F"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C1.2.</w:t>
      </w:r>
      <w:r w:rsidRPr="008F29E3">
        <w:rPr>
          <w:rFonts w:ascii="Times New Roman" w:eastAsia="Times New Roman" w:hAnsi="Times New Roman" w:cs="Times New Roman"/>
          <w:sz w:val="24"/>
          <w:szCs w:val="24"/>
          <w:lang w:eastAsia="ro-RO"/>
          <w14:ligatures w14:val="none"/>
        </w:rPr>
        <w:t>Capacitatea de a cunoaște și aplica cadrul legislativ național și european incident activității societății, inclusiv în domeniile energiei, serviciilor de utilități publice, protecției mediului și reglementărilor ANRE/ANRSC</w:t>
      </w:r>
    </w:p>
    <w:p w14:paraId="093F7A85"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lastRenderedPageBreak/>
        <w:t>C1.3.</w:t>
      </w:r>
      <w:r w:rsidRPr="008F29E3">
        <w:rPr>
          <w:rFonts w:ascii="Times New Roman" w:eastAsia="Times New Roman" w:hAnsi="Times New Roman" w:cs="Times New Roman"/>
          <w:sz w:val="24"/>
          <w:szCs w:val="24"/>
          <w:lang w:eastAsia="ro-RO"/>
          <w14:ligatures w14:val="none"/>
        </w:rPr>
        <w:t>Capacitatea de a integra cerințele legislative privind guvernanța corporativă, achizițiile publice, contractele de delegare a gestiunii și relația cu autoritățile de reglementare în procesul decizional al societății</w:t>
      </w:r>
    </w:p>
    <w:p w14:paraId="634BF2D1"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C1.4.</w:t>
      </w:r>
      <w:r w:rsidRPr="008F29E3">
        <w:rPr>
          <w:rFonts w:ascii="Times New Roman" w:eastAsia="Times New Roman" w:hAnsi="Times New Roman" w:cs="Times New Roman"/>
          <w:sz w:val="24"/>
          <w:szCs w:val="24"/>
          <w:lang w:eastAsia="ro-RO"/>
          <w14:ligatures w14:val="none"/>
        </w:rPr>
        <w:t>Capacitatea de a dezvolta relații și parteneriate (cu autorități, autorități de reglementare, asociații profesionale, furnizori, consumatori) care contribuie la creșterea calității serviciilor și competitivității societății</w:t>
      </w:r>
    </w:p>
    <w:p w14:paraId="73AF2619"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C1.5.</w:t>
      </w:r>
      <w:r w:rsidRPr="008F29E3">
        <w:rPr>
          <w:rFonts w:ascii="Times New Roman" w:eastAsia="Times New Roman" w:hAnsi="Times New Roman" w:cs="Times New Roman"/>
          <w:sz w:val="24"/>
          <w:szCs w:val="24"/>
          <w:lang w:eastAsia="ro-RO"/>
          <w14:ligatures w14:val="none"/>
        </w:rPr>
        <w:t>Capacitatea de a identifica surse externe de dezvoltare - finanțări naționale și europene (PNRR, Fondul pentru Modernizare, AFM, Orizont Europa), parteneriate strategice - și de a integra aceste oportunități în strategia societății</w:t>
      </w:r>
    </w:p>
    <w:p w14:paraId="215575AF"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C1.6.</w:t>
      </w:r>
      <w:r w:rsidRPr="008F29E3">
        <w:rPr>
          <w:rFonts w:ascii="Times New Roman" w:eastAsia="Times New Roman" w:hAnsi="Times New Roman" w:cs="Times New Roman"/>
          <w:sz w:val="24"/>
          <w:szCs w:val="24"/>
          <w:lang w:eastAsia="ro-RO"/>
          <w14:ligatures w14:val="none"/>
        </w:rPr>
        <w:t>Capacitatea de a înțelege ciclul de viață al proiectelor de investiții și de infrastructură energetică (concepție, studii de fezabilitate, autorizare, achiziție, execuție, recepție, exploatare, mentenanță, modernizare/dezafectare), în vederea evaluării din perspectiva Consiliului de Administrație a oportunității, fezabilității și sustenabilității investițiilor propuse</w:t>
      </w:r>
    </w:p>
    <w:p w14:paraId="669083ED"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C1.7.</w:t>
      </w:r>
      <w:r w:rsidRPr="008F29E3">
        <w:rPr>
          <w:rFonts w:ascii="Times New Roman" w:eastAsia="Times New Roman" w:hAnsi="Times New Roman" w:cs="Times New Roman"/>
          <w:sz w:val="24"/>
          <w:szCs w:val="24"/>
          <w:lang w:eastAsia="ro-RO"/>
          <w14:ligatures w14:val="none"/>
        </w:rPr>
        <w:t>Capacitatea de a evalua riscurile tehnice, operaționale și de conformitate (siguranța în exploatarea instalațiilor energetice, ISCIR, PSI, mediu, licențe ANRE/ANRSC, conformitate cu reglementările sectoriale) asociate activității societății, în vederea fundamentării deciziilor strategice și a măsurilor preventive adoptate de Consiliul de Administrație</w:t>
      </w:r>
    </w:p>
    <w:p w14:paraId="512214A1"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C2 - Competențe profesionale de importanță strategică</w:t>
      </w:r>
    </w:p>
    <w:p w14:paraId="237E5628"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C2.1</w:t>
      </w:r>
      <w:r w:rsidRPr="008F29E3">
        <w:rPr>
          <w:rFonts w:ascii="Times New Roman" w:eastAsia="Times New Roman" w:hAnsi="Times New Roman" w:cs="Times New Roman"/>
          <w:sz w:val="24"/>
          <w:szCs w:val="24"/>
          <w:lang w:eastAsia="ro-RO"/>
          <w14:ligatures w14:val="none"/>
        </w:rPr>
        <w:t>.Capacitatea de administrare eficientă, responsabilă și sustenabilă a resurselor financiare, de infrastructură și informaționale ale societății, în vederea asigurării continuității și calității serviciilor publice prestate</w:t>
      </w:r>
    </w:p>
    <w:p w14:paraId="40BC0510"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C2.2</w:t>
      </w:r>
      <w:r w:rsidRPr="008F29E3">
        <w:rPr>
          <w:rFonts w:ascii="Times New Roman" w:eastAsia="Times New Roman" w:hAnsi="Times New Roman" w:cs="Times New Roman"/>
          <w:sz w:val="24"/>
          <w:szCs w:val="24"/>
          <w:lang w:eastAsia="ro-RO"/>
          <w14:ligatures w14:val="none"/>
        </w:rPr>
        <w:t>.Capacitatea de a promova o cultură organizațională orientată către nevoile consumatorilor și partenerilor, bazată pe calitate, performanță, siguranță și îmbunătățirea continuă a serviciilor de alimentare cu energie termică și iluminat public</w:t>
      </w:r>
    </w:p>
    <w:p w14:paraId="081B0A10"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C2.3</w:t>
      </w:r>
      <w:r w:rsidRPr="008F29E3">
        <w:rPr>
          <w:rFonts w:ascii="Times New Roman" w:eastAsia="Times New Roman" w:hAnsi="Times New Roman" w:cs="Times New Roman"/>
          <w:sz w:val="24"/>
          <w:szCs w:val="24"/>
          <w:lang w:eastAsia="ro-RO"/>
          <w14:ligatures w14:val="none"/>
        </w:rPr>
        <w:t>.Capacitatea de a înțelege și evalua aspectele tehnice, operaționale și de infrastructură ale societății (centrale termice, rețele de transport și distribuție a agentului termic, puncte termice, sisteme SCADA, instalații de iluminat public, surse regenerabile, eficiență energetică), în vederea fundamentării deciziilor strategice ale Consiliului de Administrație și a evaluării riscurilor tehnice asociate proiectelor de investiții, mentenanței și modernizării</w:t>
      </w:r>
    </w:p>
    <w:p w14:paraId="105DB3B9"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C2.4</w:t>
      </w:r>
      <w:r w:rsidRPr="008F29E3">
        <w:rPr>
          <w:rFonts w:ascii="Times New Roman" w:eastAsia="Times New Roman" w:hAnsi="Times New Roman" w:cs="Times New Roman"/>
          <w:sz w:val="24"/>
          <w:szCs w:val="24"/>
          <w:lang w:eastAsia="ro-RO"/>
          <w14:ligatures w14:val="none"/>
        </w:rPr>
        <w:t>.Capacitatea de a evalua programele de investiții, mentenanță și modernizare ale societății prin prisma indicatorilor de performanță operațională (pierderi în rețea, randament energetic, disponibilitatea serviciului, indicatori de calitate ANRSC), a sustenabilității financiare (cost-beneficiu, perioadă de recuperare, impact tarifar) și a impactului asupra calității serviciilor publice prestate</w:t>
      </w:r>
    </w:p>
    <w:p w14:paraId="75C4849D"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C3 - Competențe de guvernanță corporativă</w:t>
      </w:r>
    </w:p>
    <w:p w14:paraId="0F207506"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C3.1.</w:t>
      </w:r>
      <w:r w:rsidRPr="008F29E3">
        <w:rPr>
          <w:rFonts w:ascii="Times New Roman" w:eastAsia="Times New Roman" w:hAnsi="Times New Roman" w:cs="Times New Roman"/>
          <w:sz w:val="24"/>
          <w:szCs w:val="24"/>
          <w:lang w:eastAsia="ro-RO"/>
          <w14:ligatures w14:val="none"/>
        </w:rPr>
        <w:t>Capacitatea de a aplica principiile managementului prin obiective, prin stabilirea de ținte clare, indicatori de performanță relevanți, monitorizarea rezultatelor și corelarea deciziilor Consiliului de Administrație cu direcțiile strategice ale societății</w:t>
      </w:r>
    </w:p>
    <w:p w14:paraId="6B360F90"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C3.2</w:t>
      </w:r>
      <w:r w:rsidRPr="008F29E3">
        <w:rPr>
          <w:rFonts w:ascii="Times New Roman" w:eastAsia="Times New Roman" w:hAnsi="Times New Roman" w:cs="Times New Roman"/>
          <w:sz w:val="24"/>
          <w:szCs w:val="24"/>
          <w:lang w:eastAsia="ro-RO"/>
          <w14:ligatures w14:val="none"/>
        </w:rPr>
        <w:t>.Capacitatea de a înțelege și integra în procesul decizional cadrul legal și principiile de guvernanță corporativă aplicabile întreprinderilor publice, asigurând transparența, responsabilitatea, conformitatea și eficiența administrării societății</w:t>
      </w:r>
    </w:p>
    <w:p w14:paraId="140003D9" w14:textId="77777777" w:rsidR="008F29E3" w:rsidRPr="008F29E3" w:rsidRDefault="008F29E3" w:rsidP="008F29E3">
      <w:pPr>
        <w:spacing w:after="0" w:line="276" w:lineRule="auto"/>
        <w:rPr>
          <w:rFonts w:ascii="Times New Roman" w:eastAsia="Times New Roman" w:hAnsi="Times New Roman" w:cs="Times New Roman"/>
          <w:b/>
          <w:bCs/>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C4 - Competențe sociale și personale</w:t>
      </w:r>
    </w:p>
    <w:p w14:paraId="5FA04B1C"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C4.1.</w:t>
      </w:r>
      <w:r w:rsidRPr="008F29E3">
        <w:rPr>
          <w:rFonts w:ascii="Times New Roman" w:eastAsia="Times New Roman" w:hAnsi="Times New Roman" w:cs="Times New Roman"/>
          <w:sz w:val="24"/>
          <w:szCs w:val="24"/>
          <w:lang w:eastAsia="ro-RO"/>
          <w14:ligatures w14:val="none"/>
        </w:rPr>
        <w:t xml:space="preserve"> Comunicare instituțională eficientă</w:t>
      </w:r>
    </w:p>
    <w:p w14:paraId="236E629E"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C5 - Experiență pe plan local și internațional</w:t>
      </w:r>
    </w:p>
    <w:p w14:paraId="5CC9FB06"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C5.1</w:t>
      </w:r>
      <w:r w:rsidRPr="008F29E3">
        <w:rPr>
          <w:rFonts w:ascii="Times New Roman" w:eastAsia="Times New Roman" w:hAnsi="Times New Roman" w:cs="Times New Roman"/>
          <w:sz w:val="24"/>
          <w:szCs w:val="24"/>
          <w:lang w:eastAsia="ro-RO"/>
          <w14:ligatures w14:val="none"/>
        </w:rPr>
        <w:t>.Experiență în relația cu autoritățile publice și instituțiile relevante domeniului de activitate (UAT, ANRE, ANRSC, ME, ISCIR)</w:t>
      </w:r>
    </w:p>
    <w:p w14:paraId="4BAFF4CA"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lastRenderedPageBreak/>
        <w:t>C5.2</w:t>
      </w:r>
      <w:r w:rsidRPr="008F29E3">
        <w:rPr>
          <w:rFonts w:ascii="Times New Roman" w:eastAsia="Times New Roman" w:hAnsi="Times New Roman" w:cs="Times New Roman"/>
          <w:sz w:val="24"/>
          <w:szCs w:val="24"/>
          <w:lang w:eastAsia="ro-RO"/>
          <w14:ligatures w14:val="none"/>
        </w:rPr>
        <w:t>.Experiență în relația cu instituțiile europene și organismele internaționale relevante în domeniul energiei și tranziției energetice</w:t>
      </w:r>
    </w:p>
    <w:p w14:paraId="384EBA88"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C6 - Competențe și restricții specifice pentru funcționarii publici sau alte categorii de personal din cadrul Autorității Publice Tutelare ori din cadrul altor autorități sau instituții publice</w:t>
      </w:r>
    </w:p>
    <w:p w14:paraId="3F56C262"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C6.1</w:t>
      </w:r>
      <w:r w:rsidRPr="008F29E3">
        <w:rPr>
          <w:rFonts w:ascii="Times New Roman" w:eastAsia="Times New Roman" w:hAnsi="Times New Roman" w:cs="Times New Roman"/>
          <w:sz w:val="24"/>
          <w:szCs w:val="24"/>
          <w:lang w:eastAsia="ro-RO"/>
          <w14:ligatures w14:val="none"/>
        </w:rPr>
        <w:t>.Experiență în alinierea activităților specifice societății cu politicile locale, naționale și europene în domeniul energiei, tranziției verzi și schimbărilor climatice</w:t>
      </w:r>
    </w:p>
    <w:p w14:paraId="7E6BEE4F"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C7 - Alinierea cu scrisoarea de așteptări</w:t>
      </w:r>
    </w:p>
    <w:p w14:paraId="0DA23C32"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C7.1.</w:t>
      </w:r>
      <w:r w:rsidRPr="008F29E3">
        <w:rPr>
          <w:rFonts w:ascii="Times New Roman" w:eastAsia="Times New Roman" w:hAnsi="Times New Roman" w:cs="Times New Roman"/>
          <w:sz w:val="24"/>
          <w:szCs w:val="24"/>
          <w:lang w:eastAsia="ro-RO"/>
          <w14:ligatures w14:val="none"/>
        </w:rPr>
        <w:t>Capacitatea de a susține dezvoltarea strategică a societății ca operator esențial al serviciului public de alimentare cu energie termică și de iluminat public al municipiului Cluj-Napoca</w:t>
      </w:r>
    </w:p>
    <w:p w14:paraId="23EC086E"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C7.2</w:t>
      </w:r>
      <w:r w:rsidRPr="008F29E3">
        <w:rPr>
          <w:rFonts w:ascii="Times New Roman" w:eastAsia="Times New Roman" w:hAnsi="Times New Roman" w:cs="Times New Roman"/>
          <w:sz w:val="24"/>
          <w:szCs w:val="24"/>
          <w:lang w:eastAsia="ro-RO"/>
          <w14:ligatures w14:val="none"/>
        </w:rPr>
        <w:t>.Capacitatea de a contribui la asigurarea continuității, calității și siguranței serviciilor publice prestate, în condițiile reglementărilor sectoriale</w:t>
      </w:r>
    </w:p>
    <w:p w14:paraId="310C3BA1"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C7.3</w:t>
      </w:r>
      <w:r w:rsidRPr="008F29E3">
        <w:rPr>
          <w:rFonts w:ascii="Times New Roman" w:eastAsia="Times New Roman" w:hAnsi="Times New Roman" w:cs="Times New Roman"/>
          <w:sz w:val="24"/>
          <w:szCs w:val="24"/>
          <w:lang w:eastAsia="ro-RO"/>
          <w14:ligatures w14:val="none"/>
        </w:rPr>
        <w:t>.Capacitatea de a promova modernizarea sistemului de termoficare, integrarea surselor regenerabile și reducerea emisiilor de gaze cu efect de seră</w:t>
      </w:r>
    </w:p>
    <w:p w14:paraId="3D5856E5"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C7.4</w:t>
      </w:r>
      <w:r w:rsidRPr="008F29E3">
        <w:rPr>
          <w:rFonts w:ascii="Times New Roman" w:eastAsia="Times New Roman" w:hAnsi="Times New Roman" w:cs="Times New Roman"/>
          <w:sz w:val="24"/>
          <w:szCs w:val="24"/>
          <w:lang w:eastAsia="ro-RO"/>
          <w14:ligatures w14:val="none"/>
        </w:rPr>
        <w:t>.Capacitatea de a susține atragerea și implementarea proiectelor cu finanțare europeană sau națională relevante pentru tranziția energetică</w:t>
      </w:r>
    </w:p>
    <w:p w14:paraId="010A6D01"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C7.5</w:t>
      </w:r>
      <w:r w:rsidRPr="008F29E3">
        <w:rPr>
          <w:rFonts w:ascii="Times New Roman" w:eastAsia="Times New Roman" w:hAnsi="Times New Roman" w:cs="Times New Roman"/>
          <w:sz w:val="24"/>
          <w:szCs w:val="24"/>
          <w:lang w:eastAsia="ro-RO"/>
          <w14:ligatures w14:val="none"/>
        </w:rPr>
        <w:t>.Capacitatea de a orienta societatea către eficiență economică, performanță financiară, gestionarea responsabilă a costurilor și a mecanismului de compensare</w:t>
      </w:r>
    </w:p>
    <w:p w14:paraId="080482BA"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C7.6.</w:t>
      </w:r>
      <w:r w:rsidRPr="008F29E3">
        <w:rPr>
          <w:rFonts w:ascii="Times New Roman" w:eastAsia="Times New Roman" w:hAnsi="Times New Roman" w:cs="Times New Roman"/>
          <w:sz w:val="24"/>
          <w:szCs w:val="24"/>
          <w:lang w:eastAsia="ro-RO"/>
          <w14:ligatures w14:val="none"/>
        </w:rPr>
        <w:t>Capacitatea de a sprijini dezvoltarea sustenabilă, eficiența energetică, decarbonizarea și protecția mediului în activitatea societății</w:t>
      </w:r>
    </w:p>
    <w:p w14:paraId="3017D85D"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C7.7.</w:t>
      </w:r>
      <w:r w:rsidRPr="008F29E3">
        <w:rPr>
          <w:rFonts w:ascii="Times New Roman" w:eastAsia="Times New Roman" w:hAnsi="Times New Roman" w:cs="Times New Roman"/>
          <w:sz w:val="24"/>
          <w:szCs w:val="24"/>
          <w:lang w:eastAsia="ro-RO"/>
          <w14:ligatures w14:val="none"/>
        </w:rPr>
        <w:t xml:space="preserve">Capacitatea de a promova digitalizarea serviciilor (sisteme SCADA, telegestiune, </w:t>
      </w:r>
      <w:proofErr w:type="spellStart"/>
      <w:r w:rsidRPr="008F29E3">
        <w:rPr>
          <w:rFonts w:ascii="Times New Roman" w:eastAsia="Times New Roman" w:hAnsi="Times New Roman" w:cs="Times New Roman"/>
          <w:sz w:val="24"/>
          <w:szCs w:val="24"/>
          <w:lang w:eastAsia="ro-RO"/>
          <w14:ligatures w14:val="none"/>
        </w:rPr>
        <w:t>ticketing</w:t>
      </w:r>
      <w:proofErr w:type="spellEnd"/>
      <w:r w:rsidRPr="008F29E3">
        <w:rPr>
          <w:rFonts w:ascii="Times New Roman" w:eastAsia="Times New Roman" w:hAnsi="Times New Roman" w:cs="Times New Roman"/>
          <w:sz w:val="24"/>
          <w:szCs w:val="24"/>
          <w:lang w:eastAsia="ro-RO"/>
          <w14:ligatures w14:val="none"/>
        </w:rPr>
        <w:t>, contorizare inteligentă), modernizarea proceselor interne și utilizarea tehnologiilor inteligente</w:t>
      </w:r>
    </w:p>
    <w:p w14:paraId="1DD42F02"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C7.8.</w:t>
      </w:r>
      <w:r w:rsidRPr="008F29E3">
        <w:rPr>
          <w:rFonts w:ascii="Times New Roman" w:eastAsia="Times New Roman" w:hAnsi="Times New Roman" w:cs="Times New Roman"/>
          <w:sz w:val="24"/>
          <w:szCs w:val="24"/>
          <w:lang w:eastAsia="ro-RO"/>
          <w14:ligatures w14:val="none"/>
        </w:rPr>
        <w:t>Capacitatea de a susține transparența, guvernanța corporativă și conformitatea cu obiectivele autorității publice tutelare și ale autorităților de reglementare</w:t>
      </w:r>
    </w:p>
    <w:p w14:paraId="701C18EF"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C7.9.</w:t>
      </w:r>
      <w:r w:rsidRPr="008F29E3">
        <w:rPr>
          <w:rFonts w:ascii="Times New Roman" w:eastAsia="Times New Roman" w:hAnsi="Times New Roman" w:cs="Times New Roman"/>
          <w:sz w:val="24"/>
          <w:szCs w:val="24"/>
          <w:lang w:eastAsia="ro-RO"/>
          <w14:ligatures w14:val="none"/>
        </w:rPr>
        <w:t>Capacitatea de a contribui la creșterea nivelului de confort al populației și la îmbunătățirea calității serviciilor furnizate</w:t>
      </w:r>
    </w:p>
    <w:p w14:paraId="00F569AC"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C7.10.</w:t>
      </w:r>
      <w:r w:rsidRPr="008F29E3">
        <w:rPr>
          <w:rFonts w:ascii="Times New Roman" w:eastAsia="Times New Roman" w:hAnsi="Times New Roman" w:cs="Times New Roman"/>
          <w:sz w:val="24"/>
          <w:szCs w:val="24"/>
          <w:lang w:eastAsia="ro-RO"/>
          <w14:ligatures w14:val="none"/>
        </w:rPr>
        <w:t>Capacitatea de a integra interesele comunității locale, ale consumatorilor casnici și industriali în procesul decizional al societății</w:t>
      </w:r>
    </w:p>
    <w:p w14:paraId="61E3A973"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sz w:val="24"/>
          <w:szCs w:val="24"/>
          <w:lang w:eastAsia="ro-RO"/>
          <w14:ligatures w14:val="none"/>
        </w:rPr>
        <w:t>II. TRĂSĂTURI</w:t>
      </w:r>
    </w:p>
    <w:p w14:paraId="75E882EE"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T1</w:t>
      </w:r>
      <w:r w:rsidRPr="008F29E3">
        <w:rPr>
          <w:rFonts w:ascii="Times New Roman" w:eastAsia="Times New Roman" w:hAnsi="Times New Roman" w:cs="Times New Roman"/>
          <w:sz w:val="24"/>
          <w:szCs w:val="24"/>
          <w:lang w:eastAsia="ro-RO"/>
          <w14:ligatures w14:val="none"/>
        </w:rPr>
        <w:t>.Reputație personală și profesională</w:t>
      </w:r>
    </w:p>
    <w:p w14:paraId="73F3EE2D"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T2</w:t>
      </w:r>
      <w:r w:rsidRPr="008F29E3">
        <w:rPr>
          <w:rFonts w:ascii="Times New Roman" w:eastAsia="Times New Roman" w:hAnsi="Times New Roman" w:cs="Times New Roman"/>
          <w:sz w:val="24"/>
          <w:szCs w:val="24"/>
          <w:lang w:eastAsia="ro-RO"/>
          <w14:ligatures w14:val="none"/>
        </w:rPr>
        <w:t>.Integritate</w:t>
      </w:r>
    </w:p>
    <w:p w14:paraId="70052F27"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T3</w:t>
      </w:r>
      <w:r w:rsidRPr="008F29E3">
        <w:rPr>
          <w:rFonts w:ascii="Times New Roman" w:eastAsia="Times New Roman" w:hAnsi="Times New Roman" w:cs="Times New Roman"/>
          <w:sz w:val="24"/>
          <w:szCs w:val="24"/>
          <w:lang w:eastAsia="ro-RO"/>
          <w14:ligatures w14:val="none"/>
        </w:rPr>
        <w:t>.Independență</w:t>
      </w:r>
    </w:p>
    <w:p w14:paraId="11EEE049"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T4</w:t>
      </w:r>
      <w:r w:rsidRPr="008F29E3">
        <w:rPr>
          <w:rFonts w:ascii="Times New Roman" w:eastAsia="Times New Roman" w:hAnsi="Times New Roman" w:cs="Times New Roman"/>
          <w:sz w:val="24"/>
          <w:szCs w:val="24"/>
          <w:lang w:eastAsia="ro-RO"/>
          <w14:ligatures w14:val="none"/>
        </w:rPr>
        <w:t>.Expunere politică</w:t>
      </w:r>
    </w:p>
    <w:p w14:paraId="141F0067"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T5.</w:t>
      </w:r>
      <w:r w:rsidRPr="008F29E3">
        <w:rPr>
          <w:rFonts w:ascii="Times New Roman" w:eastAsia="Times New Roman" w:hAnsi="Times New Roman" w:cs="Times New Roman"/>
          <w:sz w:val="24"/>
          <w:szCs w:val="24"/>
          <w:lang w:eastAsia="ro-RO"/>
          <w14:ligatures w14:val="none"/>
        </w:rPr>
        <w:t>Abilități de comunicare interpersonală</w:t>
      </w:r>
    </w:p>
    <w:p w14:paraId="045F2585"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T6</w:t>
      </w:r>
      <w:r w:rsidRPr="008F29E3">
        <w:rPr>
          <w:rFonts w:ascii="Times New Roman" w:eastAsia="Times New Roman" w:hAnsi="Times New Roman" w:cs="Times New Roman"/>
          <w:sz w:val="24"/>
          <w:szCs w:val="24"/>
          <w:lang w:eastAsia="ro-RO"/>
          <w14:ligatures w14:val="none"/>
        </w:rPr>
        <w:t>.Viziune strategică</w:t>
      </w:r>
    </w:p>
    <w:p w14:paraId="512F1856" w14:textId="77777777" w:rsidR="008F29E3" w:rsidRPr="008F29E3" w:rsidRDefault="008F29E3" w:rsidP="008F29E3">
      <w:pPr>
        <w:spacing w:after="0" w:line="276" w:lineRule="auto"/>
        <w:rPr>
          <w:rFonts w:ascii="Times New Roman" w:eastAsia="Times New Roman" w:hAnsi="Times New Roman" w:cs="Times New Roman"/>
          <w:b/>
          <w:bCs/>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III. ALTE CRITERII</w:t>
      </w:r>
    </w:p>
    <w:p w14:paraId="16C57DDA"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CO1.</w:t>
      </w:r>
      <w:r w:rsidRPr="008F29E3">
        <w:rPr>
          <w:rFonts w:ascii="Times New Roman" w:eastAsia="Times New Roman" w:hAnsi="Times New Roman" w:cs="Times New Roman"/>
          <w:sz w:val="24"/>
          <w:szCs w:val="24"/>
          <w:lang w:eastAsia="ro-RO"/>
          <w14:ligatures w14:val="none"/>
        </w:rPr>
        <w:t xml:space="preserve">Rezultatele </w:t>
      </w:r>
      <w:proofErr w:type="spellStart"/>
      <w:r w:rsidRPr="008F29E3">
        <w:rPr>
          <w:rFonts w:ascii="Times New Roman" w:eastAsia="Times New Roman" w:hAnsi="Times New Roman" w:cs="Times New Roman"/>
          <w:sz w:val="24"/>
          <w:szCs w:val="24"/>
          <w:lang w:eastAsia="ro-RO"/>
          <w14:ligatures w14:val="none"/>
        </w:rPr>
        <w:t>economico</w:t>
      </w:r>
      <w:proofErr w:type="spellEnd"/>
      <w:r w:rsidRPr="008F29E3">
        <w:rPr>
          <w:rFonts w:ascii="Times New Roman" w:eastAsia="Times New Roman" w:hAnsi="Times New Roman" w:cs="Times New Roman"/>
          <w:sz w:val="24"/>
          <w:szCs w:val="24"/>
          <w:lang w:eastAsia="ro-RO"/>
          <w14:ligatures w14:val="none"/>
        </w:rPr>
        <w:t>-financiare ale întreprinderilor în care candidatul și-a exercitat mandatul de administrator sau de director</w:t>
      </w:r>
    </w:p>
    <w:p w14:paraId="3179C92C"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CO2</w:t>
      </w:r>
      <w:r w:rsidRPr="008F29E3">
        <w:rPr>
          <w:rFonts w:ascii="Times New Roman" w:eastAsia="Times New Roman" w:hAnsi="Times New Roman" w:cs="Times New Roman"/>
          <w:sz w:val="24"/>
          <w:szCs w:val="24"/>
          <w:lang w:eastAsia="ro-RO"/>
          <w14:ligatures w14:val="none"/>
        </w:rPr>
        <w:t>.Înscrieri în cazierul fiscal, judiciar și administrativ (dacă este cazul)</w:t>
      </w:r>
    </w:p>
    <w:p w14:paraId="28276092"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CO3</w:t>
      </w:r>
      <w:r w:rsidRPr="008F29E3">
        <w:rPr>
          <w:rFonts w:ascii="Times New Roman" w:eastAsia="Times New Roman" w:hAnsi="Times New Roman" w:cs="Times New Roman"/>
          <w:sz w:val="24"/>
          <w:szCs w:val="24"/>
          <w:lang w:eastAsia="ro-RO"/>
          <w14:ligatures w14:val="none"/>
        </w:rPr>
        <w:t>.Criterii de gen</w:t>
      </w:r>
    </w:p>
    <w:p w14:paraId="09B094BD" w14:textId="77777777" w:rsidR="008F29E3"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CO4</w:t>
      </w:r>
      <w:r w:rsidRPr="008F29E3">
        <w:rPr>
          <w:rFonts w:ascii="Times New Roman" w:eastAsia="Times New Roman" w:hAnsi="Times New Roman" w:cs="Times New Roman"/>
          <w:sz w:val="24"/>
          <w:szCs w:val="24"/>
          <w:lang w:eastAsia="ro-RO"/>
          <w14:ligatures w14:val="none"/>
        </w:rPr>
        <w:t>.Experiență relevantă în managementul societăților din sectorul energetic, al utilităților publice, al producerii sau distribuției energiei termice/electrice, inclusiv în relația cu autoritățile de reglementare</w:t>
      </w:r>
    </w:p>
    <w:p w14:paraId="3619DEFF" w14:textId="0A51F24B" w:rsidR="004E0EA7" w:rsidRPr="008F29E3" w:rsidRDefault="008F29E3" w:rsidP="008F29E3">
      <w:pPr>
        <w:spacing w:after="0" w:line="276" w:lineRule="auto"/>
        <w:rPr>
          <w:rFonts w:ascii="Times New Roman" w:eastAsia="Times New Roman" w:hAnsi="Times New Roman" w:cs="Times New Roman"/>
          <w:sz w:val="24"/>
          <w:szCs w:val="24"/>
          <w:lang w:eastAsia="ro-RO"/>
          <w14:ligatures w14:val="none"/>
        </w:rPr>
      </w:pPr>
      <w:r w:rsidRPr="008F29E3">
        <w:rPr>
          <w:rFonts w:ascii="Times New Roman" w:eastAsia="Times New Roman" w:hAnsi="Times New Roman" w:cs="Times New Roman"/>
          <w:b/>
          <w:bCs/>
          <w:sz w:val="24"/>
          <w:szCs w:val="24"/>
          <w:lang w:eastAsia="ro-RO"/>
          <w14:ligatures w14:val="none"/>
        </w:rPr>
        <w:t>CO5.</w:t>
      </w:r>
      <w:r w:rsidRPr="008F29E3">
        <w:rPr>
          <w:rFonts w:ascii="Times New Roman" w:eastAsia="Times New Roman" w:hAnsi="Times New Roman" w:cs="Times New Roman"/>
          <w:sz w:val="24"/>
          <w:szCs w:val="24"/>
          <w:lang w:eastAsia="ro-RO"/>
          <w14:ligatures w14:val="none"/>
        </w:rPr>
        <w:t xml:space="preserve">Experiență în atragerea și implementarea proiectelor cu finanțare europeană sau națională relevante pentru modernizarea infrastructurii energetice (PNRR, Fondul pentru Modernizare, AFM, Orizont Europa, Just </w:t>
      </w:r>
      <w:proofErr w:type="spellStart"/>
      <w:r w:rsidRPr="008F29E3">
        <w:rPr>
          <w:rFonts w:ascii="Times New Roman" w:eastAsia="Times New Roman" w:hAnsi="Times New Roman" w:cs="Times New Roman"/>
          <w:sz w:val="24"/>
          <w:szCs w:val="24"/>
          <w:lang w:eastAsia="ro-RO"/>
          <w14:ligatures w14:val="none"/>
        </w:rPr>
        <w:t>Transition</w:t>
      </w:r>
      <w:proofErr w:type="spellEnd"/>
      <w:r w:rsidRPr="008F29E3">
        <w:rPr>
          <w:rFonts w:ascii="Times New Roman" w:eastAsia="Times New Roman" w:hAnsi="Times New Roman" w:cs="Times New Roman"/>
          <w:sz w:val="24"/>
          <w:szCs w:val="24"/>
          <w:lang w:eastAsia="ro-RO"/>
          <w14:ligatures w14:val="none"/>
        </w:rPr>
        <w:t xml:space="preserve"> Fund)</w:t>
      </w:r>
    </w:p>
    <w:sectPr w:rsidR="004E0EA7" w:rsidRPr="008F29E3" w:rsidSect="008F29E3">
      <w:pgSz w:w="11906" w:h="16838" w:code="9"/>
      <w:pgMar w:top="576"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23556"/>
    <w:multiLevelType w:val="multilevel"/>
    <w:tmpl w:val="D09A4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6E4E58"/>
    <w:multiLevelType w:val="multilevel"/>
    <w:tmpl w:val="B410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1F1422"/>
    <w:multiLevelType w:val="multilevel"/>
    <w:tmpl w:val="B9F6B22C"/>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227030683">
    <w:abstractNumId w:val="1"/>
  </w:num>
  <w:num w:numId="2" w16cid:durableId="857504230">
    <w:abstractNumId w:val="2"/>
  </w:num>
  <w:num w:numId="3" w16cid:durableId="219754211">
    <w:abstractNumId w:val="0"/>
    <w:lvlOverride w:ilvl="0">
      <w:lvl w:ilvl="0">
        <w:numFmt w:val="upperRoman"/>
        <w:lvlText w:val="%1."/>
        <w:lvlJc w:val="righ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301"/>
    <w:rsid w:val="00283910"/>
    <w:rsid w:val="00336201"/>
    <w:rsid w:val="004E0EA7"/>
    <w:rsid w:val="006B0DAC"/>
    <w:rsid w:val="006D3670"/>
    <w:rsid w:val="008A5ADA"/>
    <w:rsid w:val="008C4301"/>
    <w:rsid w:val="008D5C6A"/>
    <w:rsid w:val="008F29E3"/>
    <w:rsid w:val="00AA06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3CAA"/>
  <w15:chartTrackingRefBased/>
  <w15:docId w15:val="{18F1BC39-6AF7-48BB-88D8-25B70BCD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C4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8C4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8C4301"/>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8C4301"/>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8C4301"/>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8C430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C430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C430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C430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C4301"/>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8C4301"/>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8C4301"/>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8C4301"/>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8C4301"/>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8C430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C430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C430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C4301"/>
    <w:rPr>
      <w:rFonts w:eastAsiaTheme="majorEastAsia" w:cstheme="majorBidi"/>
      <w:color w:val="272727" w:themeColor="text1" w:themeTint="D8"/>
    </w:rPr>
  </w:style>
  <w:style w:type="paragraph" w:styleId="Titlu">
    <w:name w:val="Title"/>
    <w:basedOn w:val="Normal"/>
    <w:next w:val="Normal"/>
    <w:link w:val="TitluCaracter"/>
    <w:uiPriority w:val="10"/>
    <w:qFormat/>
    <w:rsid w:val="008C4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C430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C430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C430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C430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C4301"/>
    <w:rPr>
      <w:i/>
      <w:iCs/>
      <w:color w:val="404040" w:themeColor="text1" w:themeTint="BF"/>
    </w:rPr>
  </w:style>
  <w:style w:type="paragraph" w:styleId="Listparagraf">
    <w:name w:val="List Paragraph"/>
    <w:basedOn w:val="Normal"/>
    <w:uiPriority w:val="34"/>
    <w:qFormat/>
    <w:rsid w:val="008C4301"/>
    <w:pPr>
      <w:ind w:left="720"/>
      <w:contextualSpacing/>
    </w:pPr>
  </w:style>
  <w:style w:type="character" w:styleId="Accentuareintens">
    <w:name w:val="Intense Emphasis"/>
    <w:basedOn w:val="Fontdeparagrafimplicit"/>
    <w:uiPriority w:val="21"/>
    <w:qFormat/>
    <w:rsid w:val="008C4301"/>
    <w:rPr>
      <w:i/>
      <w:iCs/>
      <w:color w:val="0F4761" w:themeColor="accent1" w:themeShade="BF"/>
    </w:rPr>
  </w:style>
  <w:style w:type="paragraph" w:styleId="Citatintens">
    <w:name w:val="Intense Quote"/>
    <w:basedOn w:val="Normal"/>
    <w:next w:val="Normal"/>
    <w:link w:val="CitatintensCaracter"/>
    <w:uiPriority w:val="30"/>
    <w:qFormat/>
    <w:rsid w:val="008C4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8C4301"/>
    <w:rPr>
      <w:i/>
      <w:iCs/>
      <w:color w:val="0F4761" w:themeColor="accent1" w:themeShade="BF"/>
    </w:rPr>
  </w:style>
  <w:style w:type="character" w:styleId="Referireintens">
    <w:name w:val="Intense Reference"/>
    <w:basedOn w:val="Fontdeparagrafimplicit"/>
    <w:uiPriority w:val="32"/>
    <w:qFormat/>
    <w:rsid w:val="008C43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2349</Words>
  <Characters>13630</Characters>
  <Application>Microsoft Office Word</Application>
  <DocSecurity>0</DocSecurity>
  <Lines>113</Lines>
  <Paragraphs>31</Paragraphs>
  <ScaleCrop>false</ScaleCrop>
  <Company/>
  <LinksUpToDate>false</LinksUpToDate>
  <CharactersWithSpaces>15948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Bianca Calcaianu</cp:lastModifiedBy>
  <cp:revision>2</cp:revision>
  <dcterms:created xsi:type="dcterms:W3CDTF">2026-06-23T11:37:00Z</dcterms:created>
  <dcterms:modified xsi:type="dcterms:W3CDTF">2026-06-23T11:37:00Z</dcterms:modified>
</cp:coreProperties>
</file>